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EE" w:rsidRDefault="00144DF8">
      <w:pPr>
        <w:spacing w:after="129"/>
      </w:pPr>
      <w:r>
        <w:t>Центр «Точка роста» размещен на базе уже существующих кабинетов: химическая и</w:t>
      </w:r>
      <w:bookmarkStart w:id="0" w:name="_GoBack"/>
      <w:bookmarkEnd w:id="0"/>
      <w:r>
        <w:t xml:space="preserve"> физическая</w:t>
      </w:r>
      <w:r>
        <w:t xml:space="preserve"> лаборатория на базе кабинета химии, биологии и физики № 11</w:t>
      </w:r>
      <w:r>
        <w:t xml:space="preserve">, </w:t>
      </w:r>
      <w:r>
        <w:t>технологическая лаборато</w:t>
      </w:r>
      <w:r>
        <w:t>рия на базе кабинета информатики № 15</w:t>
      </w:r>
      <w:r>
        <w:t xml:space="preserve">. </w:t>
      </w:r>
    </w:p>
    <w:p w:rsidR="003D7EEE" w:rsidRDefault="00144DF8">
      <w:pPr>
        <w:spacing w:after="130"/>
      </w:pPr>
      <w:r>
        <w:t xml:space="preserve">В каждом кабинете сделан косметический ремонт, был выбран простой и эффектный прием декорирования — выделили цветом балки и колонны, основной цвет стен — светлый. </w:t>
      </w:r>
    </w:p>
    <w:p w:rsidR="003D7EEE" w:rsidRDefault="00144DF8">
      <w:pPr>
        <w:spacing w:after="170"/>
      </w:pPr>
      <w:r>
        <w:t xml:space="preserve">Помещения центра «Точка Роста» </w:t>
      </w:r>
      <w:proofErr w:type="spellStart"/>
      <w:r>
        <w:t>брендируются</w:t>
      </w:r>
      <w:proofErr w:type="spellEnd"/>
      <w:r>
        <w:t xml:space="preserve"> фирменн</w:t>
      </w:r>
      <w:r>
        <w:t>ыми стилями: один фирменный знак «Точка Роста» и одна информационная табличка (со знаком национального проекта «Образование» и гербом Министерства просвещения РФ). При входе в помещение центра «Точка Роста» размещается навигационная табличка с полноцветным</w:t>
      </w:r>
      <w:r>
        <w:t xml:space="preserve"> фирменным знаком «Точка Роста» на белом фоне. </w:t>
      </w:r>
    </w:p>
    <w:p w:rsidR="003D7EEE" w:rsidRDefault="00144DF8">
      <w:pPr>
        <w:spacing w:after="159"/>
      </w:pPr>
      <w: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</w:t>
      </w:r>
    </w:p>
    <w:p w:rsidR="003D7EEE" w:rsidRDefault="00144DF8">
      <w:pPr>
        <w:spacing w:after="305" w:line="259" w:lineRule="auto"/>
        <w:ind w:left="0" w:firstLine="0"/>
      </w:pPr>
      <w:r>
        <w:rPr>
          <w:b/>
        </w:rPr>
        <w:t>Перечень оборудования:</w:t>
      </w:r>
      <w:r>
        <w:t xml:space="preserve">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Набор ОГЭ по химии — 1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Мышь компьютерная </w:t>
      </w:r>
      <w:r>
        <w:t xml:space="preserve">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МФУ (принтер, сканер копир.) – 1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Образовательный набор для изучения многокомпонентных робототехнических систем и манипуляционных роботов – 2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Образовательный набор по механике, </w:t>
      </w:r>
      <w:proofErr w:type="spellStart"/>
      <w:r>
        <w:t>мехатронике</w:t>
      </w:r>
      <w:proofErr w:type="spellEnd"/>
      <w:r>
        <w:t xml:space="preserve"> и робототехнике – 1 шт. </w:t>
      </w:r>
    </w:p>
    <w:p w:rsidR="003D7EEE" w:rsidRDefault="00144DF8">
      <w:pPr>
        <w:numPr>
          <w:ilvl w:val="0"/>
          <w:numId w:val="1"/>
        </w:numPr>
        <w:ind w:hanging="361"/>
      </w:pPr>
      <w:r>
        <w:t>Образовательный конструк</w:t>
      </w:r>
      <w:r>
        <w:t xml:space="preserve">тор для практики блочного программирования с комплектом датчиков — 4 шт. </w:t>
      </w:r>
    </w:p>
    <w:p w:rsidR="003D7EEE" w:rsidRDefault="00144DF8">
      <w:pPr>
        <w:numPr>
          <w:ilvl w:val="0"/>
          <w:numId w:val="1"/>
        </w:numPr>
        <w:ind w:hanging="361"/>
      </w:pPr>
      <w:proofErr w:type="spellStart"/>
      <w:r>
        <w:t>Четырехосевой</w:t>
      </w:r>
      <w:proofErr w:type="spellEnd"/>
      <w:r>
        <w:t xml:space="preserve"> учебный робот-манипулятор с модульными сменными насадками — 1шт.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Микроскоп цифровой – 1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Ноутбук – 3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Лоток с лабораторной посудой и принадлежностями 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Штатив лабораторный большой ШЛБ 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Цифровая видеокамера 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>Цифровая лаборатория «</w:t>
      </w:r>
      <w:proofErr w:type="gramStart"/>
      <w:r>
        <w:t>Архимед»(</w:t>
      </w:r>
      <w:proofErr w:type="gramEnd"/>
      <w:r>
        <w:t xml:space="preserve">химия) 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Цифровая лаборатория «Архимед» (физика) 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 xml:space="preserve">Цифровая лаборатория «Архимед» (биология) — 3 шт. </w:t>
      </w:r>
    </w:p>
    <w:p w:rsidR="003D7EEE" w:rsidRDefault="00144DF8">
      <w:pPr>
        <w:numPr>
          <w:ilvl w:val="0"/>
          <w:numId w:val="1"/>
        </w:numPr>
        <w:ind w:hanging="361"/>
      </w:pPr>
      <w:r>
        <w:t>Осциллографический датчик напряжения (</w:t>
      </w:r>
      <w:r>
        <w:t xml:space="preserve">2 канала) — 3шт. </w:t>
      </w:r>
    </w:p>
    <w:p w:rsidR="003D7EEE" w:rsidRDefault="00144DF8">
      <w:pPr>
        <w:numPr>
          <w:ilvl w:val="0"/>
          <w:numId w:val="1"/>
        </w:numPr>
        <w:spacing w:after="274"/>
        <w:ind w:hanging="361"/>
      </w:pPr>
      <w:r>
        <w:t xml:space="preserve">Комплект лабораторного оборудования </w:t>
      </w:r>
      <w:proofErr w:type="spellStart"/>
      <w:r>
        <w:t>Mini-Box</w:t>
      </w:r>
      <w:proofErr w:type="spellEnd"/>
      <w:r>
        <w:t xml:space="preserve"> «Магнетизм и Электростатика» — 3 шт. </w:t>
      </w:r>
    </w:p>
    <w:p w:rsidR="003D7EEE" w:rsidRDefault="00144DF8">
      <w:pPr>
        <w:spacing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3D7EEE">
      <w:pgSz w:w="11908" w:h="16836"/>
      <w:pgMar w:top="1440" w:right="87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4B5B"/>
    <w:multiLevelType w:val="hybridMultilevel"/>
    <w:tmpl w:val="63647078"/>
    <w:lvl w:ilvl="0" w:tplc="44B8AF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6B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A9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620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002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C85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E686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412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8CF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EE"/>
    <w:rsid w:val="00144DF8"/>
    <w:rsid w:val="003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8091"/>
  <w15:docId w15:val="{689D0043-48AE-4E98-A3D5-206411A5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1" w:lineRule="auto"/>
      <w:ind w:left="10" w:hanging="10"/>
    </w:pPr>
    <w:rPr>
      <w:rFonts w:ascii="Arial" w:eastAsia="Arial" w:hAnsi="Arial" w:cs="Arial"/>
      <w:color w:val="33333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2024-02-27T01:41:00Z</dcterms:created>
  <dcterms:modified xsi:type="dcterms:W3CDTF">2024-02-27T01:41:00Z</dcterms:modified>
</cp:coreProperties>
</file>